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诺 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生产经营依法合规，企业及控股股东、实际控制人近两年来无重大违法违规行为记录、未被列入严重违法失信企业名单（申报截止日前溯两个会计年度）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上市意愿明确，有近三年内开展上市相关工作的规划方案且具有可执行性；具备健全且运行良好的组织机构，具有持续经营能力，符合国家产业政策；</w:t>
      </w:r>
      <w:r>
        <w:rPr>
          <w:rFonts w:hint="eastAsia" w:ascii="仿宋_GB2312" w:eastAsia="仿宋_GB2312"/>
          <w:sz w:val="32"/>
          <w:szCs w:val="32"/>
        </w:rPr>
        <w:t>提供的</w:t>
      </w:r>
      <w:r>
        <w:rPr>
          <w:rFonts w:hint="eastAsia" w:ascii="仿宋_GB2312" w:eastAsia="仿宋_GB2312"/>
          <w:sz w:val="32"/>
          <w:szCs w:val="32"/>
          <w:lang w:eastAsia="zh-CN"/>
        </w:rPr>
        <w:t>厦门市</w:t>
      </w:r>
      <w:r>
        <w:rPr>
          <w:rFonts w:hint="eastAsia" w:ascii="仿宋_GB2312" w:eastAsia="仿宋_GB2312"/>
          <w:sz w:val="32"/>
          <w:szCs w:val="32"/>
        </w:rPr>
        <w:t>重点上市后备企业申报信息和材料内容真实、合法、有效。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如有违反上述承诺，由本单位承担上述内容不实所导致的一切责任。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D2AD"/>
    <w:rsid w:val="EFFD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2022-11-29T17:14:00Z</dcterms:created>
  <dc:creator>xmadmin</dc:creator>
  <cp:lastModifiedBy>xmadmin</cp:lastModifiedBy>
  <dcterms:modified xsi:type="dcterms:W3CDTF">2022-11-29T17:15:41Z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